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252" w:rsidRPr="001450AE" w:rsidRDefault="00F409F8" w:rsidP="00F409F8">
      <w:pPr>
        <w:jc w:val="center"/>
        <w:rPr>
          <w:rFonts w:ascii="Times New Roman" w:hAnsi="Times New Roman" w:cs="Times New Roman"/>
          <w:b/>
          <w:sz w:val="36"/>
          <w:szCs w:val="36"/>
        </w:rPr>
      </w:pPr>
      <w:r w:rsidRPr="001450AE">
        <w:rPr>
          <w:rFonts w:ascii="Times New Roman" w:hAnsi="Times New Roman" w:cs="Times New Roman"/>
          <w:b/>
          <w:sz w:val="36"/>
          <w:szCs w:val="36"/>
        </w:rPr>
        <w:t>BÀI THU HOACH</w:t>
      </w:r>
    </w:p>
    <w:p w:rsidR="00F409F8" w:rsidRDefault="00F409F8" w:rsidP="00F409F8">
      <w:pPr>
        <w:jc w:val="center"/>
        <w:rPr>
          <w:rFonts w:ascii="Times New Roman" w:hAnsi="Times New Roman" w:cs="Times New Roman"/>
          <w:b/>
          <w:sz w:val="36"/>
          <w:szCs w:val="36"/>
        </w:rPr>
      </w:pPr>
      <w:r w:rsidRPr="001450AE">
        <w:rPr>
          <w:rFonts w:ascii="Times New Roman" w:hAnsi="Times New Roman" w:cs="Times New Roman"/>
          <w:b/>
          <w:sz w:val="36"/>
          <w:szCs w:val="36"/>
        </w:rPr>
        <w:t>NGHỊ QUYẾT TRUNG ƯƠNG 6, KHÓA XII</w:t>
      </w:r>
    </w:p>
    <w:p w:rsidR="001450AE" w:rsidRDefault="001450AE" w:rsidP="001450AE">
      <w:pPr>
        <w:rPr>
          <w:rFonts w:ascii="Times New Roman" w:hAnsi="Times New Roman" w:cs="Times New Roman"/>
          <w:sz w:val="36"/>
          <w:szCs w:val="36"/>
        </w:rPr>
      </w:pPr>
      <w:r>
        <w:rPr>
          <w:rFonts w:ascii="Times New Roman" w:hAnsi="Times New Roman" w:cs="Times New Roman"/>
          <w:sz w:val="36"/>
          <w:szCs w:val="36"/>
        </w:rPr>
        <w:t>Họ</w:t>
      </w:r>
      <w:r w:rsidR="007B6C7E">
        <w:rPr>
          <w:rFonts w:ascii="Times New Roman" w:hAnsi="Times New Roman" w:cs="Times New Roman"/>
          <w:sz w:val="36"/>
          <w:szCs w:val="36"/>
        </w:rPr>
        <w:t xml:space="preserve"> và tên: Đặng Thu Hà </w:t>
      </w:r>
    </w:p>
    <w:p w:rsidR="001450AE" w:rsidRDefault="001450AE" w:rsidP="001450AE">
      <w:pPr>
        <w:rPr>
          <w:rFonts w:ascii="Times New Roman" w:hAnsi="Times New Roman" w:cs="Times New Roman"/>
          <w:sz w:val="36"/>
          <w:szCs w:val="36"/>
        </w:rPr>
      </w:pPr>
      <w:r>
        <w:rPr>
          <w:rFonts w:ascii="Times New Roman" w:hAnsi="Times New Roman" w:cs="Times New Roman"/>
          <w:sz w:val="36"/>
          <w:szCs w:val="36"/>
        </w:rPr>
        <w:t xml:space="preserve">Chức vụ: nhân viên </w:t>
      </w:r>
    </w:p>
    <w:p w:rsidR="001450AE" w:rsidRDefault="001450AE" w:rsidP="001450AE">
      <w:pPr>
        <w:rPr>
          <w:rFonts w:ascii="Times New Roman" w:hAnsi="Times New Roman" w:cs="Times New Roman"/>
          <w:sz w:val="36"/>
          <w:szCs w:val="36"/>
        </w:rPr>
      </w:pPr>
      <w:r>
        <w:rPr>
          <w:rFonts w:ascii="Times New Roman" w:hAnsi="Times New Roman" w:cs="Times New Roman"/>
          <w:sz w:val="36"/>
          <w:szCs w:val="36"/>
        </w:rPr>
        <w:t>Đơn vị c</w:t>
      </w:r>
      <w:r w:rsidR="007B6C7E">
        <w:rPr>
          <w:rFonts w:ascii="Times New Roman" w:hAnsi="Times New Roman" w:cs="Times New Roman"/>
          <w:sz w:val="36"/>
          <w:szCs w:val="36"/>
        </w:rPr>
        <w:t>ông tác: Trung Tâm Truyền Thông – Thư Viện</w:t>
      </w:r>
    </w:p>
    <w:p w:rsidR="000872FF" w:rsidRDefault="000872FF" w:rsidP="001450AE">
      <w:pPr>
        <w:rPr>
          <w:rFonts w:ascii="Times New Roman" w:hAnsi="Times New Roman" w:cs="Times New Roman"/>
          <w:sz w:val="36"/>
          <w:szCs w:val="36"/>
        </w:rPr>
      </w:pPr>
      <w:r w:rsidRPr="00CD4521">
        <w:rPr>
          <w:rFonts w:ascii="Times New Roman" w:hAnsi="Times New Roman" w:cs="Times New Roman"/>
          <w:b/>
          <w:sz w:val="28"/>
          <w:szCs w:val="28"/>
        </w:rPr>
        <w:t>Câu hỏi</w:t>
      </w:r>
      <w:r>
        <w:rPr>
          <w:rFonts w:ascii="Times New Roman" w:hAnsi="Times New Roman" w:cs="Times New Roman"/>
          <w:sz w:val="36"/>
          <w:szCs w:val="36"/>
        </w:rPr>
        <w:t>:</w:t>
      </w:r>
    </w:p>
    <w:p w:rsidR="00A5006A" w:rsidRDefault="00A5006A" w:rsidP="007E314F">
      <w:pPr>
        <w:spacing w:after="0"/>
        <w:jc w:val="both"/>
        <w:rPr>
          <w:rFonts w:ascii="Times New Roman" w:hAnsi="Times New Roman" w:cs="Times New Roman"/>
          <w:b/>
          <w:color w:val="000000"/>
          <w:sz w:val="26"/>
          <w:szCs w:val="26"/>
          <w:shd w:val="clear" w:color="auto" w:fill="FFFFFF"/>
        </w:rPr>
      </w:pPr>
      <w:r w:rsidRPr="007E314F">
        <w:rPr>
          <w:rFonts w:ascii="Times New Roman" w:hAnsi="Times New Roman" w:cs="Times New Roman"/>
          <w:b/>
          <w:color w:val="000000"/>
          <w:sz w:val="26"/>
          <w:szCs w:val="26"/>
        </w:rPr>
        <w:t>"</w:t>
      </w:r>
      <w:r w:rsidRPr="007E314F">
        <w:rPr>
          <w:rFonts w:ascii="Times New Roman" w:hAnsi="Times New Roman" w:cs="Times New Roman"/>
          <w:b/>
          <w:color w:val="000000"/>
          <w:sz w:val="26"/>
          <w:szCs w:val="26"/>
          <w:shd w:val="clear" w:color="auto" w:fill="FFFFFF"/>
        </w:rPr>
        <w:t>Sau khi học tập, quán triệt các Nghị quyết Hội nghị Trung ương 6, (khóa XII), anh (chị) hãy nêu nhận thức của bản thân về những vấn đề mà anh (chị) tâm đắc nhất trong các Nghị quyết? Trên cơ sở chức trách, nhiệm vụ được giao, anh (chị) hãy đề xuất các giải pháp nhằm thực hiện Nghị quyết một cách hiệu quả, để góp phần xây dựng Thành phố, xây dựng ngành giáo dục nghề nghiệp và Nhà trường phát triển?"</w:t>
      </w:r>
    </w:p>
    <w:p w:rsidR="007E314F" w:rsidRPr="007E314F" w:rsidRDefault="007E314F" w:rsidP="007E314F">
      <w:pPr>
        <w:spacing w:after="0"/>
        <w:jc w:val="both"/>
        <w:rPr>
          <w:rFonts w:ascii="Times New Roman" w:hAnsi="Times New Roman" w:cs="Times New Roman"/>
          <w:b/>
          <w:color w:val="000000"/>
          <w:sz w:val="26"/>
          <w:szCs w:val="26"/>
          <w:shd w:val="clear" w:color="auto" w:fill="FFFFFF"/>
        </w:rPr>
      </w:pPr>
    </w:p>
    <w:p w:rsidR="008C26E3" w:rsidRPr="007E314F" w:rsidRDefault="008C26E3" w:rsidP="007E314F">
      <w:pPr>
        <w:numPr>
          <w:ilvl w:val="0"/>
          <w:numId w:val="2"/>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Nghị quyết 19-NQ/TW: Sắp xếp, tổ chức lại các đơn vị sự nghiệp công lập</w:t>
      </w:r>
    </w:p>
    <w:p w:rsidR="008C26E3" w:rsidRPr="007E314F" w:rsidRDefault="008C26E3" w:rsidP="007E314F">
      <w:pPr>
        <w:numPr>
          <w:ilvl w:val="0"/>
          <w:numId w:val="2"/>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Nghị quyết 18-NQ/TW: Đổi mới, sắp xếp tổ chức bộ máy của hệ thống chính trị</w:t>
      </w:r>
    </w:p>
    <w:p w:rsidR="008C26E3" w:rsidRPr="007E314F" w:rsidRDefault="008C26E3" w:rsidP="007E314F">
      <w:pPr>
        <w:numPr>
          <w:ilvl w:val="0"/>
          <w:numId w:val="2"/>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Nghị quyết 20-NQ/TW: Công tác bảo vệ, chăm sóc và nâng cao sức khỏe nhân dân trong tình hình mới</w:t>
      </w:r>
    </w:p>
    <w:p w:rsidR="008C26E3" w:rsidRPr="007E314F" w:rsidRDefault="008C26E3" w:rsidP="007E314F">
      <w:pPr>
        <w:numPr>
          <w:ilvl w:val="0"/>
          <w:numId w:val="2"/>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xml:space="preserve">Nghị quyết số 21-NQ/TW ngày 25/10/2017, Hội nghị lần thứ sáu Ban Chấp hành Trung </w:t>
      </w:r>
      <w:r w:rsidRPr="007E314F">
        <w:rPr>
          <w:rFonts w:ascii="Times New Roman" w:hAnsi="Times New Roman" w:cs="Times New Roman"/>
          <w:sz w:val="26"/>
          <w:szCs w:val="26"/>
          <w:shd w:val="clear" w:color="auto" w:fill="FFFFFF"/>
        </w:rPr>
        <w:t xml:space="preserve">ương Đảng khóa XII về “ công tác dân số trong tình hình mới” </w:t>
      </w:r>
      <w:r w:rsidR="00CD4521" w:rsidRPr="007E314F">
        <w:rPr>
          <w:rFonts w:ascii="Times New Roman" w:hAnsi="Times New Roman" w:cs="Times New Roman"/>
          <w:sz w:val="26"/>
          <w:szCs w:val="26"/>
          <w:shd w:val="clear" w:color="auto" w:fill="FFFFFF"/>
        </w:rPr>
        <w:t>B</w:t>
      </w:r>
      <w:r w:rsidRPr="007E314F">
        <w:rPr>
          <w:rFonts w:ascii="Times New Roman" w:hAnsi="Times New Roman" w:cs="Times New Roman"/>
          <w:sz w:val="26"/>
          <w:szCs w:val="26"/>
          <w:shd w:val="clear" w:color="auto" w:fill="FFFFFF"/>
        </w:rPr>
        <w:t>ản thân quan tâm nhất và tập trung nghiên cứu</w:t>
      </w:r>
      <w:r w:rsidR="000B4A4E" w:rsidRPr="007E314F">
        <w:rPr>
          <w:rFonts w:ascii="Times New Roman" w:hAnsi="Times New Roman" w:cs="Times New Roman"/>
          <w:sz w:val="26"/>
          <w:szCs w:val="26"/>
          <w:shd w:val="clear" w:color="auto" w:fill="FFFFFF"/>
        </w:rPr>
        <w:t xml:space="preserve"> về nghị quyết 18-NQ/TW về “ một số vấ dề về tiếp tục đổi mới, sắp xếp tổ chức bộ máy của hệ thống chính trị tinh gọn, hoạt động hiệu lức, hiệu quả ‘’ .Bởi “ cán bộ là gốc của công việc “ do đó việc đổi mới trong bố trí sắp xếp bộ máy của hệ thống chính trị phải tinh gọn sẽ góp phần xây dựng đi lên con đường xã hội chủ nghĩa.</w:t>
      </w:r>
      <w:bookmarkStart w:id="0" w:name="_GoBack"/>
      <w:bookmarkEnd w:id="0"/>
    </w:p>
    <w:p w:rsidR="00457731" w:rsidRPr="007E314F" w:rsidRDefault="00457731" w:rsidP="007E314F">
      <w:pPr>
        <w:shd w:val="clear" w:color="auto" w:fill="FFFFFF"/>
        <w:spacing w:after="0" w:line="240" w:lineRule="auto"/>
        <w:jc w:val="both"/>
        <w:rPr>
          <w:rFonts w:ascii="Times New Roman" w:eastAsia="Times New Roman" w:hAnsi="Times New Roman" w:cs="Times New Roman"/>
          <w:b/>
          <w:sz w:val="26"/>
          <w:szCs w:val="26"/>
        </w:rPr>
      </w:pPr>
      <w:r w:rsidRPr="007E314F">
        <w:rPr>
          <w:rFonts w:ascii="Times New Roman" w:eastAsia="Times New Roman" w:hAnsi="Times New Roman" w:cs="Times New Roman"/>
          <w:b/>
          <w:sz w:val="26"/>
          <w:szCs w:val="26"/>
        </w:rPr>
        <w:t xml:space="preserve">Trả Lời: </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b/>
          <w:bCs/>
          <w:sz w:val="26"/>
          <w:szCs w:val="26"/>
          <w:bdr w:val="none" w:sz="0" w:space="0" w:color="auto" w:frame="1"/>
        </w:rPr>
        <w:t>1. Vấn đề về tiếp tục đổi mới, sắp xếp tổ chức bộ máy của hệ thống chính trị tinh gọn, hoạt động hiệu lực, hiệu quảcủa Nghị quyết 18-NQ/TW</w:t>
      </w:r>
      <w:r w:rsidRPr="007E314F">
        <w:rPr>
          <w:rFonts w:ascii="Times New Roman" w:eastAsia="Times New Roman" w:hAnsi="Times New Roman" w:cs="Times New Roman"/>
          <w:sz w:val="26"/>
          <w:szCs w:val="26"/>
        </w:rPr>
        <w:t>:</w:t>
      </w:r>
    </w:p>
    <w:p w:rsidR="000872FF" w:rsidRPr="007E314F" w:rsidRDefault="00CD4521"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Đây là</w:t>
      </w:r>
      <w:r w:rsidR="000872FF" w:rsidRPr="007E314F">
        <w:rPr>
          <w:rFonts w:ascii="Times New Roman" w:eastAsia="Times New Roman" w:hAnsi="Times New Roman" w:cs="Times New Roman"/>
          <w:sz w:val="26"/>
          <w:szCs w:val="26"/>
        </w:rPr>
        <w:t xml:space="preserve"> vai trò quản lý của Nhà nước và quyền làm chủ của nhân dân; về đổi mới hệ thống chính trị đồng bộ với đổi mới kinh tế; về quan hệ giữa nhà nước, thị trường và xã hội; liên quan đến quyền lợi, tâm tư, tình cảm của cán bộ, công chức, viên chức và người lao động... Việc đổi mới tổ chức, nâng cao chất lượng dịch vụ và hiệu quả hoạt động của các đơn vị sự nghiệp công lập là hết sức cần thiết, có ý nghĩa chính trị, kinh tế, văn hoá, xã hội, nhân văn hết sức sâu sắc, góp phần vào sự nghiệp phát triển đất nước nhanh và bền vững theo định hướng xã hội chủ nghĩa, thể hiện tính ưu việt của chế độ ta.</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xml:space="preserve">Theo đó, với tình hình hiện nay, hệ thống tổ chức của Đảng, Nhà nước, Mặt trận Tổ quốc, các đoàn thể chính trị - xã hội được đổi mới; chức năng, nhiệm vụ, mối quan hệ công tác của từng tổ chức được phân định, điều chỉnh hợp lý hơn, từng bước đáp ứng yêu cầu xây dựng, hoàn thiện nhà nước pháp quyền xã hội chủ nghĩa và phát triển kinh tế thị trường định hướng xã hội chủ nghĩa. Hệ thống chính trị cơ bản ổn định, phù hợp với Cương lĩnh và Hiến pháp; bảo đảm vai trò lãnh đạo của Đảng, quản lý của Nhà nước, phát huy quyền làm chủ của nhân dân, góp phần quan </w:t>
      </w:r>
      <w:r w:rsidRPr="007E314F">
        <w:rPr>
          <w:rFonts w:ascii="Times New Roman" w:eastAsia="Times New Roman" w:hAnsi="Times New Roman" w:cs="Times New Roman"/>
          <w:sz w:val="26"/>
          <w:szCs w:val="26"/>
        </w:rPr>
        <w:lastRenderedPageBreak/>
        <w:t>trọng vào những thành tựu to lớn, có ý nghĩa lịch sử của công cuộc đổi mới, xây dựng và bảo vệ Tổ quốc.</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Tuy nhiên, tổ chức bộ máy của hệ thống chính trị vẫn còn cồng kềnh, nhiều tầng nấc, nhiều đầu mối; hiệu lực, hiệu quả hoạt động chưa đáp ứng yêu cầu, nhiệm vụ. Chức năng, nhiệm vụ, quyền hạn, tổ chức bộ máy, mối quan hệ của một số cơ quan, tổ chức chưa thật rõ, còn chồng chéo, trùng lắp... Việc phân công, phân cấp, phân quyền giữa các ngành, các cấp và trong từng cơ quan, tổ chức chưa hợp lý, mạnh mẽ và đồng bộ; còn tình trạng bao biện, làm thay hoặc bỏ sót nhiệm vụ.</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Chức năng, nhiệm vụ, quyền hạn, trách nhiệm, mối quan hệ công tác của cấp uỷ cấp tỉnh, cấp uỷ cấp huyện chưa cụ thể hoá đầy đủ; thiếu quy định khung quy chế làm việc của cấp uỷ các cấp. Năng lực quản lý, điều hành và hiệu lực, hiệu quả hoạt động của một số cơ quan nhà nước cả ở Trung ương và địa phương còn hạn chế. Sự phối hợp giữa các cấp, các ngành, các địa phương có lúc, có nơi thiếu chặt chẽ.</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Tổ chức bộ máy, phương thức hoạt động của Mặt trận Tổ quốc và các đoàn thể chính trị - xã hội chậm đổi mới, một số nhiệm vụ còn trùng lắp, vẫn còn tình trạng "hành chính hoá", "công chức hoá". Cơ cấu cán bộ, công chức, viên chức giữa các cấp và trong từng cơ quan chưa hợp lý; năng lực, trình độ của đội ngũ cán bộ chuyên trách cấp cơ sở còn hạn chế.</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b/>
          <w:bCs/>
          <w:sz w:val="26"/>
          <w:szCs w:val="26"/>
          <w:bdr w:val="none" w:sz="0" w:space="0" w:color="auto" w:frame="1"/>
        </w:rPr>
        <w:t>2. Về phát triển khoa học và công nghệ phục vụ sự nghiệp công nghiệp hóa, hiện đại hóa trong điều kiện kinh tế thị trường định hướng xã hội chủ nghĩa và hội nhập quốc tế:</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Ban Chấp hành Trung ương đã thảo luận sôi nổi và cho nhiều ý kiến về Đề án "Đổi mới căn bản và toàn diện giáo dục và đào tạo đáp ứng yêu cầu công nghiệp hoá, hiện đại hoá trong điều kiện kinh tế thị trường định hướng xã hội chủ nghĩa và hội nhập quốc tế".</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Trung ương nhận thấy, sau 16 năm thực hiện Nghị quyết Trung ương 2 khoá VIII, trong điều kiện đất nước còn nhiều khó khăn, nguồn lực có hạn, với sự cố gắng, nỗ lực của toàn Đảng, toàn dân, đặc biệt là của đội ngũ nhà giáo, sự nghiệp giáo dục và đào tạo của nước ta đã thu được những kết quả, thành tựu rất có ý nghĩa trong việc thực hiện sứ mệnh nâng cao dân trí, đào tạo nhân lực và bồi dưỡng nhân tài.</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Tuy nhiên, đến nay giáo dục và đào tạo nước ta vẫn chưa thực sự trở thành quốc sách hàng đầu, động lực quan trọng nhất cho phát triển; thậm chí còn không ít hạn chế, yếu kém, nhất là về chất lượng giáo dục - đào tạo; công tác quản lý và cơ chế tạo nguồn lực và động lực cho phát triển.</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Để có thể cơ bản trở thành một nước công nghiệp theo hướng hiện đại vào năm 2020, nước ta đang đứng trước yêu cầu đổi mới mô hình tăng trưởng, cơ cấu lại nền kinh tế theo hướng nâng cao chất lượng, hiệu quả, sức cạnh tranh dựa nhiều hơn vào yếu tố năng suất tổng hợp (TFP) và kinh tế tri thức. Sự nghiệp đẩy mạnh công nghiệp hoá, hiện đại hoá trong thời đại toàn cầu hoá, phát triển nhanh chóng của khoa học - công nghệ đòi hỏi và cũng tạo điều kiện để nước ta đẩy mạnh toàn diện giáo dục và đào tạo, phát triển nguồn nhân lực có chất lượng, nhất là nguồn nhân lực chất lượng cao.</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Những kết quả, thành tựu đã đạt được về quy mô, nguồn nhân lực và cơ sở vật chất kỹ thuật hiện có cũng cho phép chúng ta chuyển sang giai đoạn phát triển mới, cao hơn về chất. Đó chính là lý do giải thích vì sao Đại hội XI của Đảng đề ra chủ trương phải đổi mới căn bản và toàn diện giáo dục và đào tạo.</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Trung ương yêu cầu phải đổi mới từ nhận thức tư duy, mục tiêu đào tạo, hệ thống tổ chức, loại hình giáo dục và đào tạo, nội dung và phương pháp dạy và học đến cơ chế vận hành, cơ chế quản lý, xây dựng đội ngũ giáo viên, cán bộ quản lý, cơ sở vật chất, nguồn lực, điều kiện bảo đảm thực hiện đổi mới toàn bộ hệ thống giáo dục, bao gồm giáo dục mầm non, giáo dục phổ thông và giáo dục đại học, đào tạo nghề .</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lastRenderedPageBreak/>
        <w:t>Đây là những vấn đề hết sức lớn lao, hệ trọng và phức tạp, còn nhiều ý kiến khác nhau, cần phải tiếp tục nghiên cứu, tổng kết, bàn bạc một cách thấu đáo, cẩn trọng, tạo sự thống nhất cao để ban hành Nghị quyết vào thời gian thích hợp. Trước mắt, cần tiếp tục quán triệt các quan điểm, chủ trương của Nghị quyết Trung ương 2 khoá VIII, Kết luận Hội nghị Trung ương 6 khoá IX và các kết luận, quyết định của Bộ Chính trị, chỉ đạo triển khai thực hiện thật tốt Chiến lược phát triển giáo dục và đào tạo từ nay đến năm 2020 theo Kết luận của Hội nghị lần này.</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b/>
          <w:bCs/>
          <w:sz w:val="26"/>
          <w:szCs w:val="26"/>
          <w:bdr w:val="none" w:sz="0" w:space="0" w:color="auto" w:frame="1"/>
        </w:rPr>
        <w:t>3. Đổi mới căn bản, toàn diện giáo dục và đào tạo, đáp ứng yêu cầu công nghiệp hóa, hiện đại hóa trong điều kiện kinh tế thị trường định hướng xã hội chủ nghĩa và hội nhập quốc tế:</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Ban Chấp hành Trung ương tiếp tục khẳng định, phát triển khoa học và công nghệ là quốc sách hàng đầu, là một động lực quan trọng trong sự nghiệp công nghiệp hoá, hiện đại hoá. Nhân lực khoa học và công nghệ là tài nguyên vô giá của đất nước; trí thức khoa học và công nghệ là nguồn lực đặc biệt quan trọng trong phát triển kinh tế tri thức.</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Đầu tư cho nhân lực khoa học và công nghệ, đãi ngộ người tài là đầu tư cho phát triển bền vững, trực tiếp nâng tầm trí tuệ và sức mạnh của dân tộc. Đảng và Nhà nước có trách nhiệm và chính sách đặc biệt phát triển, trọng dụng và phát huy tiềm năng sáng tạo của đội ngũ cán bộ khoa học và công nghệ để khoa học và công nghệ thực sự là động lực then chốt, là lực lượng sản xuất trực tiếp, đưa nước ta cơ bản trở thành nước công nghiệp theo hướng hiện đại vào năm 2020 và là nước công nghiệp hiện đại theo định hướng xã hội chủ nghĩa vào giữa thế kỷ 21. Sự lãnh đạo của Đảng, năng lực quản lý của Nhà nước, sự tham gia chủ động, tích cực của mọi lực lượng xã hội và tài năng, tâm huyết của các nhà khoa học đóng vai trò quyết định thành công của sự nghiệp phát triển khoa học và công nghệ nước nhà. Ưu tiên và tập trung mọi nguồn lực cho phát triển khoa học và công nghệ.</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Nhà nước có trách nhiệm đầu tư, khuyến khích, tạo thuận lợi cho các thành phần kinh tế tham gia phát triển hạ tầng, nâng cao đồng bộ tiềm lực khoa học xã hội và nhân văn, khoa học tự nhiên, kỹ thuật và công nghệ. Chú trọng nghiên cứu ứng dụng và triển khai; coi doanh nghiệp và các đơn vị dịch vụ công là trung tâm của đổi mới, ứng dụng và chuyển giao công nghệ, là nguồn cầu quan trọng nhất của thị trường khoa học và công nghệ.</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Trung ương yêu cầu phải đổi mới, nâng cao nhận thức của các cấp uỷ đảng và chính quyền về vai trò của khoa học và công nghệ, coi phát huy ứng dụng và phát triển khoa học - công nghệ là một bộ phận không thể thiếu của quy hoạch, kế hoạch phát triển ngành và địa phương. Nhà nước có chính sách, cơ chế đặc biệt trọng dụng và đãi ngộ đối với cán bộ khoa học đầu ngành; cán bộ được giao chủ trì nhiệm vụ quốc gia; cán bộ trẻ tài năng.</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Khuyến khích, tạo điều kiện để sinh viên, nghiên cứu sinh sau khi được đào tạo ở nước ngoài về nước làm việc. Đồng thời, phải vận dụng đúng đắn cơ chế thị trường để đổi mới, nâng cao hiệu quả, hiệu lực quản lý nhà nước; cơ chế, chính sách; xây dựng và thực hiện các nhiệm vụ khoa học và công nghệ lớn của Nhà nước. Tăng cường và phát huy tiềm lực khoa học quốc gia; phát triển thị trường khoa học và công nghệ; chủ động, tích cực hội nhập quốc tế, thu hút nguồn lực và chuyên gia người Việt Nam định cư ở nước ngoài và người nước ngoài tham gia các dự án khoa học - công nghệ của Việt Nam.</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Trong đó, đổi mới công tác quản lý nhà nước, đổi mới tổ chức, hoạt động và cơ chế, chính sách là khâu đột phá. Tập trung ưu tiên tháo gỡ các vướng mắc trong công tác kế hoạch, đầu tư, tài chính, đặc biệt là cơ chế cấp phát, thanh quyết toán kinh phí cho các hoạt động khoa học và công nghệ.</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Liên quan đến chuyên đề:“Đổi mới căn bản, toàn diện giáo dục và đào tạo, đáp ứng yêu cầu công nghiệp hóa, hiện đại hóa trong điều kiện kinh tế thị trường định hướng xã hội chủ nghĩa và hội nhập quốc tế”.</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lastRenderedPageBreak/>
        <w:t>Đây là sự nghiệp của toàn Đảng, Nhà nước và toàn dân để nâng cao dân trí và bồi dưỡng nhân tài xác định nhiệm vụ trọng tâm là phải ưu tiên nâng cao chất lượng đội ngũ giáo viên, giáo án, giáo trình, nâng cao ý thức học tập của học sinh bên cạnh việc đẩy mạnh kiên cố hóa trường lớp học. Trước hết là các sở ngành liên quan tập trung hoàn thành quy hoạch nguồn nhân lực của tỉnh, có kế hoạch phân luồng đào tạo, tham mưu xây dựng trường đại học đa ngành, trường đào tạo nghề đáp ứng nhu cầu phát triển của tỉnh nhà.</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b/>
          <w:bCs/>
          <w:sz w:val="26"/>
          <w:szCs w:val="26"/>
          <w:bdr w:val="none" w:sz="0" w:space="0" w:color="auto" w:frame="1"/>
        </w:rPr>
        <w:t>* Các giải pháp nhằm thực hiện có hiệu quả Nghị quyết ở đơn vị công tác:</w:t>
      </w:r>
    </w:p>
    <w:p w:rsidR="000872FF" w:rsidRPr="007E314F" w:rsidRDefault="007B6C7E"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Là một nhân viên,</w:t>
      </w:r>
      <w:r w:rsidR="000872FF" w:rsidRPr="007E314F">
        <w:rPr>
          <w:rFonts w:ascii="Times New Roman" w:eastAsia="Times New Roman" w:hAnsi="Times New Roman" w:cs="Times New Roman"/>
          <w:sz w:val="26"/>
          <w:szCs w:val="26"/>
        </w:rPr>
        <w:t xml:space="preserve">tôi ý thức và quan tâm đến từng vấn đề mà nghị quyết 18-NQ/TW đã đề ra. Bản thân cần tuyên truyền sâu rộng </w:t>
      </w:r>
      <w:r w:rsidRPr="007E314F">
        <w:rPr>
          <w:rFonts w:ascii="Times New Roman" w:eastAsia="Times New Roman" w:hAnsi="Times New Roman" w:cs="Times New Roman"/>
          <w:sz w:val="26"/>
          <w:szCs w:val="26"/>
        </w:rPr>
        <w:t>trong quần chúng nhân viên</w:t>
      </w:r>
      <w:r w:rsidR="000872FF" w:rsidRPr="007E314F">
        <w:rPr>
          <w:rFonts w:ascii="Times New Roman" w:eastAsia="Times New Roman" w:hAnsi="Times New Roman" w:cs="Times New Roman"/>
          <w:sz w:val="26"/>
          <w:szCs w:val="26"/>
        </w:rPr>
        <w:t xml:space="preserve"> và học sinh những vấn đề cấp thiết mà Nghị quyết đã nêu. Bên cạnh đó, tôi cũng cần xác định rõ hơn trách nhiệm của mình đối với vận mệnh của Đảng, của dân tộc ta trong quá trình đổi mới, sắp xếp tổ chức bộ máy của hệ thống chính trị tinh gọn, hoạt động hiệu lực, hiệu quả bằng những hành động cụ thể:</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Bản thân là đảng viên, giáo viên tôi luôn luôn giữ vững quan điểm, lập trường tư tưởng vững vàng, kiên định mục tiêu chủ nghĩa Mác-Lênin và tư tưởng Hồ Chí Minh. Học tập và nghiên cứu các chuyên đề về tấm gương đạo đức Hồ Chí Minh;</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Cần xác định được trách nhiệm và nhiệm vụ của mình, luôn phấn đấu hoàn thành tốt nhiệm vụ được giao;</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Chấp hành tốt các chủ trương, chính sách của đảng pháp luật Nhà nước, vận động gia đình và người thân thực hiện tốt các quy định của địa phương nơi cư trú, thực hiện tốt lối sống lành mạnh, giản dị, trung thực, luôn giữ gìn đoàn kết nội bộ, tiếp thu và lắng nghe ý kiến đóng góp đồng chí trong đơn vị;</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Luôn khắc phục khó khăn, đoàn kết tương trợ đồng nghiệp để hoàn thành tốt công việc được giao. Thực hiện tốt quy chế dân chủ, đấu tranh chống các biểu hiện tiêu cực quan liêu, tham nhũng…pháp lệnh cán bộ, công chức, nội quy và quy chế làm việc tại đơn vị;</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xml:space="preserve">- Nghiên cứu, ứng dụng khoa học </w:t>
      </w:r>
      <w:r w:rsidR="007B6C7E" w:rsidRPr="007E314F">
        <w:rPr>
          <w:rFonts w:ascii="Times New Roman" w:eastAsia="Times New Roman" w:hAnsi="Times New Roman" w:cs="Times New Roman"/>
          <w:sz w:val="26"/>
          <w:szCs w:val="26"/>
        </w:rPr>
        <w:t>công nghệ vào công việc mã hóa sách, hồ sơ</w:t>
      </w:r>
      <w:r w:rsidRPr="007E314F">
        <w:rPr>
          <w:rFonts w:ascii="Times New Roman" w:eastAsia="Times New Roman" w:hAnsi="Times New Roman" w:cs="Times New Roman"/>
          <w:sz w:val="26"/>
          <w:szCs w:val="26"/>
        </w:rPr>
        <w:t>, góp phần tích cực vào sự phát triển kinh tế xã hội; tự học và trau dồi kiến thức kĩ năng nghiệp vụ chuyên môn; tu dưỡng đạo đức, lối sống, kĩ năng góp phần nâng cao nă</w:t>
      </w:r>
      <w:r w:rsidR="007B6C7E" w:rsidRPr="007E314F">
        <w:rPr>
          <w:rFonts w:ascii="Times New Roman" w:eastAsia="Times New Roman" w:hAnsi="Times New Roman" w:cs="Times New Roman"/>
          <w:sz w:val="26"/>
          <w:szCs w:val="26"/>
        </w:rPr>
        <w:t>ng lực và phẩm chất của nhân viên trong ngành giáo dục</w:t>
      </w:r>
      <w:r w:rsidRPr="007E314F">
        <w:rPr>
          <w:rFonts w:ascii="Times New Roman" w:eastAsia="Times New Roman" w:hAnsi="Times New Roman" w:cs="Times New Roman"/>
          <w:sz w:val="26"/>
          <w:szCs w:val="26"/>
        </w:rPr>
        <w:t>;</w:t>
      </w:r>
    </w:p>
    <w:p w:rsidR="000872FF" w:rsidRPr="007E314F" w:rsidRDefault="000872FF" w:rsidP="007E314F">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sz w:val="26"/>
          <w:szCs w:val="26"/>
        </w:rPr>
      </w:pPr>
      <w:r w:rsidRPr="007E314F">
        <w:rPr>
          <w:rFonts w:ascii="Times New Roman" w:eastAsia="Times New Roman" w:hAnsi="Times New Roman" w:cs="Times New Roman"/>
          <w:sz w:val="26"/>
          <w:szCs w:val="26"/>
        </w:rPr>
        <w:t>- Trao đổi chuyên môn với đồng nghiệp, nghiên cứu tài liệu, dự các lớp bồi dưỡng chuyên môn để đạt hiệu quả cao hơn trong công tác. Luôn không ngừng học hỏi để có thể thích ứng với những thay đổi, nhiệt tình với công cuộc đổi mới giáo dục. Cố gắng phấn đấu trau dồi chuyên môn để có kiến thức chuyên môn sâu rộng, có trình độ sư phạm lành nghề, biết ứng sử tinh tế, biết sử dụ</w:t>
      </w:r>
      <w:r w:rsidR="007B6C7E" w:rsidRPr="007E314F">
        <w:rPr>
          <w:rFonts w:ascii="Times New Roman" w:eastAsia="Times New Roman" w:hAnsi="Times New Roman" w:cs="Times New Roman"/>
          <w:sz w:val="26"/>
          <w:szCs w:val="26"/>
        </w:rPr>
        <w:t xml:space="preserve">ng các công nghệ tin vào </w:t>
      </w:r>
      <w:r w:rsidR="00FE2E3D" w:rsidRPr="007E314F">
        <w:rPr>
          <w:rFonts w:ascii="Times New Roman" w:eastAsia="Times New Roman" w:hAnsi="Times New Roman" w:cs="Times New Roman"/>
          <w:sz w:val="26"/>
          <w:szCs w:val="26"/>
        </w:rPr>
        <w:t xml:space="preserve">truyền thông </w:t>
      </w:r>
      <w:r w:rsidR="007B6C7E" w:rsidRPr="007E314F">
        <w:rPr>
          <w:rFonts w:ascii="Times New Roman" w:eastAsia="Times New Roman" w:hAnsi="Times New Roman" w:cs="Times New Roman"/>
          <w:sz w:val="26"/>
          <w:szCs w:val="26"/>
        </w:rPr>
        <w:t>thư viện</w:t>
      </w:r>
      <w:r w:rsidRPr="007E314F">
        <w:rPr>
          <w:rFonts w:ascii="Times New Roman" w:eastAsia="Times New Roman" w:hAnsi="Times New Roman" w:cs="Times New Roman"/>
          <w:sz w:val="26"/>
          <w:szCs w:val="26"/>
        </w:rPr>
        <w:t>, biết định hướng phát triển của học sinh theo mục tiêu giáo dục nhưng cũng đảm bảo được sự tự do của học sinh trong hoạt động nhận thức, là tấm gương cho học sinh noi theo.</w:t>
      </w:r>
    </w:p>
    <w:p w:rsidR="00A5006A" w:rsidRPr="007E314F" w:rsidRDefault="00A5006A" w:rsidP="007E314F">
      <w:pPr>
        <w:spacing w:after="0"/>
        <w:jc w:val="both"/>
        <w:rPr>
          <w:rFonts w:ascii="Times New Roman" w:hAnsi="Times New Roman" w:cs="Times New Roman"/>
          <w:sz w:val="26"/>
          <w:szCs w:val="26"/>
        </w:rPr>
      </w:pPr>
    </w:p>
    <w:p w:rsidR="009A47A9" w:rsidRPr="007E314F" w:rsidRDefault="00F82E28" w:rsidP="007E314F">
      <w:pPr>
        <w:spacing w:after="0"/>
        <w:ind w:left="6480"/>
        <w:jc w:val="both"/>
        <w:rPr>
          <w:rFonts w:ascii="Times New Roman" w:hAnsi="Times New Roman" w:cs="Times New Roman"/>
          <w:b/>
          <w:sz w:val="26"/>
          <w:szCs w:val="26"/>
        </w:rPr>
      </w:pPr>
      <w:r w:rsidRPr="007E314F">
        <w:rPr>
          <w:rFonts w:ascii="Times New Roman" w:hAnsi="Times New Roman" w:cs="Times New Roman"/>
          <w:b/>
          <w:sz w:val="26"/>
          <w:szCs w:val="26"/>
        </w:rPr>
        <w:t>Người viết bài thu hoạch</w:t>
      </w:r>
    </w:p>
    <w:p w:rsidR="00AE4F27" w:rsidRPr="007E314F" w:rsidRDefault="00AE4F27" w:rsidP="007E314F">
      <w:pPr>
        <w:spacing w:after="0"/>
        <w:jc w:val="both"/>
        <w:rPr>
          <w:rFonts w:ascii="Times New Roman" w:hAnsi="Times New Roman" w:cs="Times New Roman"/>
          <w:b/>
          <w:sz w:val="26"/>
          <w:szCs w:val="26"/>
        </w:rPr>
      </w:pPr>
    </w:p>
    <w:p w:rsidR="00AE4F27" w:rsidRDefault="00AE4F27" w:rsidP="007E314F">
      <w:pPr>
        <w:spacing w:after="0"/>
        <w:ind w:left="6480"/>
        <w:jc w:val="both"/>
        <w:rPr>
          <w:rFonts w:ascii="Times New Roman" w:hAnsi="Times New Roman" w:cs="Times New Roman"/>
          <w:b/>
          <w:sz w:val="26"/>
          <w:szCs w:val="26"/>
        </w:rPr>
      </w:pPr>
    </w:p>
    <w:p w:rsidR="007E314F" w:rsidRPr="007E314F" w:rsidRDefault="007E314F" w:rsidP="007E314F">
      <w:pPr>
        <w:spacing w:after="0"/>
        <w:ind w:left="6480"/>
        <w:jc w:val="both"/>
        <w:rPr>
          <w:rFonts w:ascii="Times New Roman" w:hAnsi="Times New Roman" w:cs="Times New Roman"/>
          <w:b/>
          <w:sz w:val="26"/>
          <w:szCs w:val="26"/>
        </w:rPr>
      </w:pPr>
    </w:p>
    <w:p w:rsidR="00AE4F27" w:rsidRPr="007E314F" w:rsidRDefault="00AE4F27" w:rsidP="007E314F">
      <w:pPr>
        <w:spacing w:after="0"/>
        <w:ind w:left="6480"/>
        <w:jc w:val="both"/>
        <w:rPr>
          <w:rFonts w:ascii="Times New Roman" w:hAnsi="Times New Roman" w:cs="Times New Roman"/>
          <w:b/>
          <w:sz w:val="26"/>
          <w:szCs w:val="26"/>
        </w:rPr>
      </w:pPr>
      <w:r w:rsidRPr="007E314F">
        <w:rPr>
          <w:rFonts w:ascii="Times New Roman" w:hAnsi="Times New Roman" w:cs="Times New Roman"/>
          <w:b/>
          <w:sz w:val="26"/>
          <w:szCs w:val="26"/>
        </w:rPr>
        <w:t xml:space="preserve">         </w:t>
      </w:r>
      <w:r w:rsidR="00FD77C1" w:rsidRPr="007E314F">
        <w:rPr>
          <w:rFonts w:ascii="Times New Roman" w:hAnsi="Times New Roman" w:cs="Times New Roman"/>
          <w:b/>
          <w:sz w:val="26"/>
          <w:szCs w:val="26"/>
        </w:rPr>
        <w:t xml:space="preserve">Đặng Thu Hà </w:t>
      </w:r>
    </w:p>
    <w:p w:rsidR="00F82E28" w:rsidRPr="009A47A9" w:rsidRDefault="00F82E28" w:rsidP="00F82E28">
      <w:pPr>
        <w:ind w:left="6480"/>
        <w:rPr>
          <w:rFonts w:ascii="Times New Roman" w:hAnsi="Times New Roman" w:cs="Times New Roman"/>
          <w:sz w:val="26"/>
          <w:szCs w:val="26"/>
        </w:rPr>
      </w:pPr>
    </w:p>
    <w:sectPr w:rsidR="00F82E28" w:rsidRPr="009A47A9" w:rsidSect="007E314F">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C00EF"/>
    <w:multiLevelType w:val="multilevel"/>
    <w:tmpl w:val="081C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0CC4C48"/>
    <w:multiLevelType w:val="multilevel"/>
    <w:tmpl w:val="6A0A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9F8"/>
    <w:rsid w:val="000872FF"/>
    <w:rsid w:val="000B4A4E"/>
    <w:rsid w:val="000B54B3"/>
    <w:rsid w:val="001450AE"/>
    <w:rsid w:val="00457731"/>
    <w:rsid w:val="00755252"/>
    <w:rsid w:val="007B6C7E"/>
    <w:rsid w:val="007E314F"/>
    <w:rsid w:val="008C26E3"/>
    <w:rsid w:val="009A47A9"/>
    <w:rsid w:val="00A5006A"/>
    <w:rsid w:val="00AE4F27"/>
    <w:rsid w:val="00CD4521"/>
    <w:rsid w:val="00E60EF4"/>
    <w:rsid w:val="00F409F8"/>
    <w:rsid w:val="00F82E28"/>
    <w:rsid w:val="00FD77C1"/>
    <w:rsid w:val="00FE2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5006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006A"/>
    <w:rPr>
      <w:color w:val="0000FF"/>
      <w:u w:val="single"/>
    </w:rPr>
  </w:style>
  <w:style w:type="character" w:styleId="Strong">
    <w:name w:val="Strong"/>
    <w:basedOn w:val="DefaultParagraphFont"/>
    <w:uiPriority w:val="22"/>
    <w:qFormat/>
    <w:rsid w:val="000872FF"/>
    <w:rPr>
      <w:b/>
      <w:bCs/>
    </w:rPr>
  </w:style>
  <w:style w:type="paragraph" w:styleId="ListParagraph">
    <w:name w:val="List Paragraph"/>
    <w:basedOn w:val="Normal"/>
    <w:uiPriority w:val="34"/>
    <w:qFormat/>
    <w:rsid w:val="000872FF"/>
    <w:pPr>
      <w:ind w:left="720"/>
      <w:contextualSpacing/>
    </w:pPr>
  </w:style>
  <w:style w:type="paragraph" w:styleId="BalloonText">
    <w:name w:val="Balloon Text"/>
    <w:basedOn w:val="Normal"/>
    <w:link w:val="BalloonTextChar"/>
    <w:uiPriority w:val="99"/>
    <w:semiHidden/>
    <w:unhideWhenUsed/>
    <w:rsid w:val="007E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1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5006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006A"/>
    <w:rPr>
      <w:color w:val="0000FF"/>
      <w:u w:val="single"/>
    </w:rPr>
  </w:style>
  <w:style w:type="character" w:styleId="Strong">
    <w:name w:val="Strong"/>
    <w:basedOn w:val="DefaultParagraphFont"/>
    <w:uiPriority w:val="22"/>
    <w:qFormat/>
    <w:rsid w:val="000872FF"/>
    <w:rPr>
      <w:b/>
      <w:bCs/>
    </w:rPr>
  </w:style>
  <w:style w:type="paragraph" w:styleId="ListParagraph">
    <w:name w:val="List Paragraph"/>
    <w:basedOn w:val="Normal"/>
    <w:uiPriority w:val="34"/>
    <w:qFormat/>
    <w:rsid w:val="000872FF"/>
    <w:pPr>
      <w:ind w:left="720"/>
      <w:contextualSpacing/>
    </w:pPr>
  </w:style>
  <w:style w:type="paragraph" w:styleId="BalloonText">
    <w:name w:val="Balloon Text"/>
    <w:basedOn w:val="Normal"/>
    <w:link w:val="BalloonTextChar"/>
    <w:uiPriority w:val="99"/>
    <w:semiHidden/>
    <w:unhideWhenUsed/>
    <w:rsid w:val="007E31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1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3781">
      <w:bodyDiv w:val="1"/>
      <w:marLeft w:val="0"/>
      <w:marRight w:val="0"/>
      <w:marTop w:val="0"/>
      <w:marBottom w:val="0"/>
      <w:divBdr>
        <w:top w:val="none" w:sz="0" w:space="0" w:color="auto"/>
        <w:left w:val="none" w:sz="0" w:space="0" w:color="auto"/>
        <w:bottom w:val="none" w:sz="0" w:space="0" w:color="auto"/>
        <w:right w:val="none" w:sz="0" w:space="0" w:color="auto"/>
      </w:divBdr>
    </w:div>
    <w:div w:id="1707756827">
      <w:bodyDiv w:val="1"/>
      <w:marLeft w:val="0"/>
      <w:marRight w:val="0"/>
      <w:marTop w:val="0"/>
      <w:marBottom w:val="0"/>
      <w:divBdr>
        <w:top w:val="none" w:sz="0" w:space="0" w:color="auto"/>
        <w:left w:val="none" w:sz="0" w:space="0" w:color="auto"/>
        <w:bottom w:val="none" w:sz="0" w:space="0" w:color="auto"/>
        <w:right w:val="none" w:sz="0" w:space="0" w:color="auto"/>
      </w:divBdr>
    </w:div>
    <w:div w:id="213891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EA617-3FEC-4152-B35B-84FDF3019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2018-03-02T06:57:00Z</cp:lastPrinted>
  <dcterms:created xsi:type="dcterms:W3CDTF">2018-03-02T06:58:00Z</dcterms:created>
  <dcterms:modified xsi:type="dcterms:W3CDTF">2018-03-02T06:58:00Z</dcterms:modified>
</cp:coreProperties>
</file>